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743A" w14:textId="77777777" w:rsidR="00047855" w:rsidRPr="00047855" w:rsidRDefault="00047855" w:rsidP="00047855">
      <w:pPr>
        <w:rPr>
          <w:vanish/>
          <w:lang w:val="pt-BR"/>
        </w:rPr>
      </w:pPr>
      <w:r w:rsidRPr="00047855">
        <w:rPr>
          <w:vanish/>
          <w:lang w:val="pt-BR"/>
        </w:rPr>
        <w:t>Parte superior do formulário</w:t>
      </w:r>
    </w:p>
    <w:p w14:paraId="5A6B94D5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Sumário Executivo sobre Nucleotídeos: Estrutura, Função e Implicações Biomédicas</w:t>
      </w:r>
    </w:p>
    <w:p w14:paraId="6C399F52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 xml:space="preserve">Este documento apresenta um resumo detalhado dos principais temas, ideias e fatos sobre nucleotídeos, com base no Capítulo 32 de Victor W. </w:t>
      </w:r>
      <w:proofErr w:type="spellStart"/>
      <w:r w:rsidRPr="00047855">
        <w:rPr>
          <w:lang w:val="pt-BR"/>
        </w:rPr>
        <w:t>Rodwell</w:t>
      </w:r>
      <w:proofErr w:type="spellEnd"/>
      <w:r w:rsidRPr="00047855">
        <w:rPr>
          <w:lang w:val="pt-BR"/>
        </w:rPr>
        <w:t>, "</w:t>
      </w:r>
      <w:proofErr w:type="spellStart"/>
      <w:r w:rsidRPr="00047855">
        <w:rPr>
          <w:lang w:val="pt-BR"/>
        </w:rPr>
        <w:t>Nucleótidos</w:t>
      </w:r>
      <w:proofErr w:type="spellEnd"/>
      <w:r w:rsidRPr="00047855">
        <w:rPr>
          <w:lang w:val="pt-BR"/>
        </w:rPr>
        <w:t xml:space="preserve">: Estrutura, </w:t>
      </w:r>
      <w:proofErr w:type="spellStart"/>
      <w:r w:rsidRPr="00047855">
        <w:rPr>
          <w:lang w:val="pt-BR"/>
        </w:rPr>
        <w:t>función</w:t>
      </w:r>
      <w:proofErr w:type="spellEnd"/>
      <w:r w:rsidRPr="00047855">
        <w:rPr>
          <w:lang w:val="pt-BR"/>
        </w:rPr>
        <w:t xml:space="preserve"> y </w:t>
      </w:r>
      <w:proofErr w:type="spellStart"/>
      <w:r w:rsidRPr="00047855">
        <w:rPr>
          <w:lang w:val="pt-BR"/>
        </w:rPr>
        <w:t>replicación</w:t>
      </w:r>
      <w:proofErr w:type="spellEnd"/>
      <w:r w:rsidRPr="00047855">
        <w:rPr>
          <w:lang w:val="pt-BR"/>
        </w:rPr>
        <w:t xml:space="preserve"> de macromoléculas </w:t>
      </w:r>
      <w:proofErr w:type="spellStart"/>
      <w:r w:rsidRPr="00047855">
        <w:rPr>
          <w:lang w:val="pt-BR"/>
        </w:rPr>
        <w:t>informacionales</w:t>
      </w:r>
      <w:proofErr w:type="spellEnd"/>
      <w:r w:rsidRPr="00047855">
        <w:rPr>
          <w:lang w:val="pt-BR"/>
        </w:rPr>
        <w:t>". Os nucleotídeos são moléculas fundamentais para a vida, desempenhando papéis cruciais não apenas como precursores de ácidos nucleicos, mas também em uma vasta gama de funções metabólicas e de sinalização.</w:t>
      </w:r>
    </w:p>
    <w:p w14:paraId="79A1F4DC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1. Química e Estrutura dos Nucleotídeos</w:t>
      </w:r>
    </w:p>
    <w:p w14:paraId="553BA7AA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Os nucleotídeos são as unidades monoméricas dos ácidos nucleicos DNA e RNA. Sua estrutura é composta por três componentes principais:</w:t>
      </w:r>
    </w:p>
    <w:p w14:paraId="6C9BF574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b/>
          <w:bCs/>
          <w:lang w:val="pt-BR"/>
        </w:rPr>
        <w:t>Bases Nitrogenadas (Purinas e Pirimidinas):</w:t>
      </w:r>
    </w:p>
    <w:p w14:paraId="36245508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>São compostos heterocíclicos contendo nitrogênio.</w:t>
      </w:r>
    </w:p>
    <w:p w14:paraId="2ADEF158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>As principais purinas são adenina (A) e guanina (G).</w:t>
      </w:r>
    </w:p>
    <w:p w14:paraId="45DD83DA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>As principais pirimidinas são citosina (C), timina (T) no DNA e uracila (U) no RNA.</w:t>
      </w:r>
    </w:p>
    <w:p w14:paraId="5E181597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 xml:space="preserve">"As purinas e as pirimidinas são </w:t>
      </w:r>
      <w:proofErr w:type="spellStart"/>
      <w:r w:rsidRPr="00047855">
        <w:rPr>
          <w:lang w:val="pt-BR"/>
        </w:rPr>
        <w:t>heterociclos</w:t>
      </w:r>
      <w:proofErr w:type="spellEnd"/>
      <w:r w:rsidRPr="00047855">
        <w:rPr>
          <w:lang w:val="pt-BR"/>
        </w:rPr>
        <w:t xml:space="preserve"> que contêm nitrogênio, estruturas cíclicas que contêm, além de carbono, outros (hetero) átomos como os de nitrogênio."</w:t>
      </w:r>
    </w:p>
    <w:p w14:paraId="5D012210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 xml:space="preserve">Exibem tautomerismo </w:t>
      </w:r>
      <w:proofErr w:type="spellStart"/>
      <w:r w:rsidRPr="00047855">
        <w:rPr>
          <w:lang w:val="pt-BR"/>
        </w:rPr>
        <w:t>ceto</w:t>
      </w:r>
      <w:proofErr w:type="spellEnd"/>
      <w:r w:rsidRPr="00047855">
        <w:rPr>
          <w:lang w:val="pt-BR"/>
        </w:rPr>
        <w:t>-enol e amino-</w:t>
      </w:r>
      <w:proofErr w:type="spellStart"/>
      <w:r w:rsidRPr="00047855">
        <w:rPr>
          <w:lang w:val="pt-BR"/>
        </w:rPr>
        <w:t>imino</w:t>
      </w:r>
      <w:proofErr w:type="spellEnd"/>
      <w:r w:rsidRPr="00047855">
        <w:rPr>
          <w:lang w:val="pt-BR"/>
        </w:rPr>
        <w:t xml:space="preserve">, mas "as condições fisiológicas favorecem fortemente as formas </w:t>
      </w:r>
      <w:proofErr w:type="spellStart"/>
      <w:r w:rsidRPr="00047855">
        <w:rPr>
          <w:lang w:val="pt-BR"/>
        </w:rPr>
        <w:t>oxo</w:t>
      </w:r>
      <w:proofErr w:type="spellEnd"/>
      <w:r w:rsidRPr="00047855">
        <w:rPr>
          <w:lang w:val="pt-BR"/>
        </w:rPr>
        <w:t xml:space="preserve"> e amino."</w:t>
      </w:r>
    </w:p>
    <w:p w14:paraId="0F84A259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>Seu caráter plano facilita o empilhamento ("</w:t>
      </w:r>
      <w:proofErr w:type="spellStart"/>
      <w:r w:rsidRPr="00047855">
        <w:rPr>
          <w:lang w:val="pt-BR"/>
        </w:rPr>
        <w:t>stacking</w:t>
      </w:r>
      <w:proofErr w:type="spellEnd"/>
      <w:r w:rsidRPr="00047855">
        <w:rPr>
          <w:lang w:val="pt-BR"/>
        </w:rPr>
        <w:t>"), que estabiliza a dupla fita de DNA.</w:t>
      </w:r>
    </w:p>
    <w:p w14:paraId="6E54DE56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 xml:space="preserve">Podem ocorrer modificações, como 5-metilcitosina, 5-hidroximetilcitosina e </w:t>
      </w:r>
      <w:proofErr w:type="spellStart"/>
      <w:r w:rsidRPr="00047855">
        <w:rPr>
          <w:lang w:val="pt-BR"/>
        </w:rPr>
        <w:t>pseudouridina</w:t>
      </w:r>
      <w:proofErr w:type="spellEnd"/>
      <w:r w:rsidRPr="00047855">
        <w:rPr>
          <w:lang w:val="pt-BR"/>
        </w:rPr>
        <w:t xml:space="preserve"> (ψ), bem como purinas e pirimidinas N-</w:t>
      </w:r>
      <w:proofErr w:type="spellStart"/>
      <w:r w:rsidRPr="00047855">
        <w:rPr>
          <w:lang w:val="pt-BR"/>
        </w:rPr>
        <w:t>metiladas</w:t>
      </w:r>
      <w:proofErr w:type="spellEnd"/>
      <w:r w:rsidRPr="00047855">
        <w:rPr>
          <w:lang w:val="pt-BR"/>
        </w:rPr>
        <w:t xml:space="preserve"> em </w:t>
      </w:r>
      <w:proofErr w:type="spellStart"/>
      <w:r w:rsidRPr="00047855">
        <w:rPr>
          <w:lang w:val="pt-BR"/>
        </w:rPr>
        <w:t>RNAs</w:t>
      </w:r>
      <w:proofErr w:type="spellEnd"/>
      <w:r w:rsidRPr="00047855">
        <w:rPr>
          <w:lang w:val="pt-BR"/>
        </w:rPr>
        <w:t xml:space="preserve"> mensageiros de mamíferos.</w:t>
      </w:r>
    </w:p>
    <w:p w14:paraId="48E27750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b/>
          <w:bCs/>
          <w:lang w:val="pt-BR"/>
        </w:rPr>
        <w:t>Açúcar Pentose:</w:t>
      </w:r>
    </w:p>
    <w:p w14:paraId="33080B75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 xml:space="preserve">A D-ribose é o açúcar nos </w:t>
      </w:r>
      <w:proofErr w:type="spellStart"/>
      <w:r w:rsidRPr="00047855">
        <w:rPr>
          <w:lang w:val="pt-BR"/>
        </w:rPr>
        <w:t>ribonucleosídeos</w:t>
      </w:r>
      <w:proofErr w:type="spellEnd"/>
      <w:r w:rsidRPr="00047855">
        <w:rPr>
          <w:lang w:val="pt-BR"/>
        </w:rPr>
        <w:t xml:space="preserve"> (RNA).</w:t>
      </w:r>
    </w:p>
    <w:p w14:paraId="56AC67B6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 xml:space="preserve">A 2-desoxi-D-ribose é o açúcar nos </w:t>
      </w:r>
      <w:proofErr w:type="spellStart"/>
      <w:r w:rsidRPr="00047855">
        <w:rPr>
          <w:lang w:val="pt-BR"/>
        </w:rPr>
        <w:t>desoxirribonucleosídeos</w:t>
      </w:r>
      <w:proofErr w:type="spellEnd"/>
      <w:r w:rsidRPr="00047855">
        <w:rPr>
          <w:lang w:val="pt-BR"/>
        </w:rPr>
        <w:t xml:space="preserve"> (DNA), diferenciada pela ausência de um grupo hidroxila no carbono 2'.</w:t>
      </w:r>
    </w:p>
    <w:p w14:paraId="2F1393A6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>Os átomos do açúcar são numerados com um número primo (</w:t>
      </w:r>
      <w:proofErr w:type="spellStart"/>
      <w:r w:rsidRPr="00047855">
        <w:rPr>
          <w:lang w:val="pt-BR"/>
        </w:rPr>
        <w:t>ex</w:t>
      </w:r>
      <w:proofErr w:type="spellEnd"/>
      <w:r w:rsidRPr="00047855">
        <w:rPr>
          <w:lang w:val="pt-BR"/>
        </w:rPr>
        <w:t>: 2', 3').</w:t>
      </w:r>
    </w:p>
    <w:p w14:paraId="1D141BAD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b/>
          <w:bCs/>
          <w:lang w:val="pt-BR"/>
        </w:rPr>
        <w:t xml:space="preserve">Grupo </w:t>
      </w:r>
      <w:proofErr w:type="spellStart"/>
      <w:r w:rsidRPr="00047855">
        <w:rPr>
          <w:b/>
          <w:bCs/>
          <w:lang w:val="pt-BR"/>
        </w:rPr>
        <w:t>Fosforila</w:t>
      </w:r>
      <w:proofErr w:type="spellEnd"/>
      <w:r w:rsidRPr="00047855">
        <w:rPr>
          <w:b/>
          <w:bCs/>
          <w:lang w:val="pt-BR"/>
        </w:rPr>
        <w:t>:</w:t>
      </w:r>
    </w:p>
    <w:p w14:paraId="2776838E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 xml:space="preserve">Um ou mais grupos </w:t>
      </w:r>
      <w:proofErr w:type="spellStart"/>
      <w:r w:rsidRPr="00047855">
        <w:rPr>
          <w:lang w:val="pt-BR"/>
        </w:rPr>
        <w:t>fosforila</w:t>
      </w:r>
      <w:proofErr w:type="spellEnd"/>
      <w:r w:rsidRPr="00047855">
        <w:rPr>
          <w:lang w:val="pt-BR"/>
        </w:rPr>
        <w:t xml:space="preserve"> são esterificados a um grupo hidroxila do açúcar, geralmente no carbono 5'.</w:t>
      </w:r>
    </w:p>
    <w:p w14:paraId="08A1B1E9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proofErr w:type="spellStart"/>
      <w:r w:rsidRPr="00047855">
        <w:rPr>
          <w:lang w:val="pt-BR"/>
        </w:rPr>
        <w:t>Mononucleotídeos</w:t>
      </w:r>
      <w:proofErr w:type="spellEnd"/>
      <w:r w:rsidRPr="00047855">
        <w:rPr>
          <w:lang w:val="pt-BR"/>
        </w:rPr>
        <w:t xml:space="preserve">: Um grupo </w:t>
      </w:r>
      <w:proofErr w:type="spellStart"/>
      <w:r w:rsidRPr="00047855">
        <w:rPr>
          <w:lang w:val="pt-BR"/>
        </w:rPr>
        <w:t>fosforila</w:t>
      </w:r>
      <w:proofErr w:type="spellEnd"/>
      <w:r w:rsidRPr="00047855">
        <w:rPr>
          <w:lang w:val="pt-BR"/>
        </w:rPr>
        <w:t xml:space="preserve"> (</w:t>
      </w:r>
      <w:proofErr w:type="spellStart"/>
      <w:r w:rsidRPr="00047855">
        <w:rPr>
          <w:lang w:val="pt-BR"/>
        </w:rPr>
        <w:t>ex</w:t>
      </w:r>
      <w:proofErr w:type="spellEnd"/>
      <w:r w:rsidRPr="00047855">
        <w:rPr>
          <w:lang w:val="pt-BR"/>
        </w:rPr>
        <w:t xml:space="preserve">: UMP, </w:t>
      </w:r>
      <w:proofErr w:type="spellStart"/>
      <w:r w:rsidRPr="00047855">
        <w:rPr>
          <w:lang w:val="pt-BR"/>
        </w:rPr>
        <w:t>dAMP</w:t>
      </w:r>
      <w:proofErr w:type="spellEnd"/>
      <w:r w:rsidRPr="00047855">
        <w:rPr>
          <w:lang w:val="pt-BR"/>
        </w:rPr>
        <w:t>).</w:t>
      </w:r>
    </w:p>
    <w:p w14:paraId="3E32EA85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proofErr w:type="spellStart"/>
      <w:r w:rsidRPr="00047855">
        <w:rPr>
          <w:lang w:val="pt-BR"/>
        </w:rPr>
        <w:t>Dinucleotídeos</w:t>
      </w:r>
      <w:proofErr w:type="spellEnd"/>
      <w:r w:rsidRPr="00047855">
        <w:rPr>
          <w:lang w:val="pt-BR"/>
        </w:rPr>
        <w:t xml:space="preserve"> e Trifosfatos: Grupos </w:t>
      </w:r>
      <w:proofErr w:type="spellStart"/>
      <w:r w:rsidRPr="00047855">
        <w:rPr>
          <w:lang w:val="pt-BR"/>
        </w:rPr>
        <w:t>fosforila</w:t>
      </w:r>
      <w:proofErr w:type="spellEnd"/>
      <w:r w:rsidRPr="00047855">
        <w:rPr>
          <w:lang w:val="pt-BR"/>
        </w:rPr>
        <w:t xml:space="preserve"> adicionais são ligados por ligações de anidrido de ácido (</w:t>
      </w:r>
      <w:proofErr w:type="spellStart"/>
      <w:r w:rsidRPr="00047855">
        <w:rPr>
          <w:lang w:val="pt-BR"/>
        </w:rPr>
        <w:t>ex</w:t>
      </w:r>
      <w:proofErr w:type="spellEnd"/>
      <w:r w:rsidRPr="00047855">
        <w:rPr>
          <w:lang w:val="pt-BR"/>
        </w:rPr>
        <w:t>: ADP, ATP).</w:t>
      </w:r>
    </w:p>
    <w:p w14:paraId="425BD6F8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 xml:space="preserve">"Os </w:t>
      </w:r>
      <w:proofErr w:type="spellStart"/>
      <w:r w:rsidRPr="00047855">
        <w:rPr>
          <w:lang w:val="pt-BR"/>
        </w:rPr>
        <w:t>nucleótidos</w:t>
      </w:r>
      <w:proofErr w:type="spellEnd"/>
      <w:r w:rsidRPr="00047855">
        <w:rPr>
          <w:lang w:val="pt-BR"/>
        </w:rPr>
        <w:t xml:space="preserve"> são nucleosídeos </w:t>
      </w:r>
      <w:proofErr w:type="spellStart"/>
      <w:r w:rsidRPr="00047855">
        <w:rPr>
          <w:lang w:val="pt-BR"/>
        </w:rPr>
        <w:t>fosforilados</w:t>
      </w:r>
      <w:proofErr w:type="spellEnd"/>
      <w:r w:rsidRPr="00047855">
        <w:rPr>
          <w:lang w:val="pt-BR"/>
        </w:rPr>
        <w:t>."</w:t>
      </w:r>
    </w:p>
    <w:p w14:paraId="5852BC16" w14:textId="77777777" w:rsidR="00047855" w:rsidRPr="00047855" w:rsidRDefault="00047855" w:rsidP="00047855">
      <w:pPr>
        <w:numPr>
          <w:ilvl w:val="0"/>
          <w:numId w:val="1"/>
        </w:numPr>
        <w:rPr>
          <w:lang w:val="pt-BR"/>
        </w:rPr>
      </w:pPr>
      <w:r w:rsidRPr="00047855">
        <w:rPr>
          <w:lang w:val="pt-BR"/>
        </w:rPr>
        <w:t xml:space="preserve">Os grupos </w:t>
      </w:r>
      <w:proofErr w:type="spellStart"/>
      <w:r w:rsidRPr="00047855">
        <w:rPr>
          <w:lang w:val="pt-BR"/>
        </w:rPr>
        <w:t>fosforila</w:t>
      </w:r>
      <w:proofErr w:type="spellEnd"/>
      <w:r w:rsidRPr="00047855">
        <w:rPr>
          <w:lang w:val="pt-BR"/>
        </w:rPr>
        <w:t xml:space="preserve"> conferem carga negativa significativa aos nucleotídeos em pH fisiológico, devido aos seus valores de </w:t>
      </w:r>
      <w:proofErr w:type="spellStart"/>
      <w:r w:rsidRPr="00047855">
        <w:rPr>
          <w:lang w:val="pt-BR"/>
        </w:rPr>
        <w:t>pKa</w:t>
      </w:r>
      <w:proofErr w:type="spellEnd"/>
      <w:r w:rsidRPr="00047855">
        <w:rPr>
          <w:lang w:val="pt-BR"/>
        </w:rPr>
        <w:t xml:space="preserve"> de aproximadamente 1.0 e 6.2.</w:t>
      </w:r>
    </w:p>
    <w:p w14:paraId="79068995" w14:textId="77777777" w:rsidR="00047855" w:rsidRPr="00047855" w:rsidRDefault="00047855" w:rsidP="00047855">
      <w:pPr>
        <w:rPr>
          <w:lang w:val="pt-BR"/>
        </w:rPr>
      </w:pPr>
      <w:r w:rsidRPr="00047855">
        <w:rPr>
          <w:b/>
          <w:bCs/>
          <w:lang w:val="pt-BR"/>
        </w:rPr>
        <w:lastRenderedPageBreak/>
        <w:t>Nucleosídeos:</w:t>
      </w:r>
      <w:r w:rsidRPr="00047855">
        <w:rPr>
          <w:lang w:val="pt-BR"/>
        </w:rPr>
        <w:t xml:space="preserve"> São formados pela união de uma base nitrogenada e uma pentose através de uma ligação β-N-glicosídica. Essa ligação ocorre geralmente no N-1 de uma pirimidina ou no N-9 de uma purina.</w:t>
      </w:r>
    </w:p>
    <w:p w14:paraId="0AD9010F" w14:textId="77777777" w:rsidR="00047855" w:rsidRPr="00047855" w:rsidRDefault="00047855" w:rsidP="00047855">
      <w:pPr>
        <w:numPr>
          <w:ilvl w:val="0"/>
          <w:numId w:val="2"/>
        </w:numPr>
        <w:rPr>
          <w:lang w:val="pt-BR"/>
        </w:rPr>
      </w:pPr>
      <w:r w:rsidRPr="00047855">
        <w:rPr>
          <w:lang w:val="pt-BR"/>
        </w:rPr>
        <w:t>"Os nucleosídeos são derivados das purinas e das pirimidinas que têm um açúcar unido a um anel de nitrogênio de uma purina ou uma pirimidina."</w:t>
      </w:r>
    </w:p>
    <w:p w14:paraId="420A4D87" w14:textId="77777777" w:rsidR="00047855" w:rsidRPr="00047855" w:rsidRDefault="00047855" w:rsidP="00047855">
      <w:pPr>
        <w:numPr>
          <w:ilvl w:val="0"/>
          <w:numId w:val="2"/>
        </w:numPr>
        <w:rPr>
          <w:lang w:val="pt-BR"/>
        </w:rPr>
      </w:pPr>
      <w:r w:rsidRPr="00047855">
        <w:rPr>
          <w:lang w:val="pt-BR"/>
        </w:rPr>
        <w:t xml:space="preserve">Existem como conformadores </w:t>
      </w:r>
      <w:proofErr w:type="spellStart"/>
      <w:r w:rsidRPr="00047855">
        <w:rPr>
          <w:i/>
          <w:iCs/>
          <w:lang w:val="pt-BR"/>
        </w:rPr>
        <w:t>syn</w:t>
      </w:r>
      <w:proofErr w:type="spellEnd"/>
      <w:r w:rsidRPr="00047855">
        <w:rPr>
          <w:lang w:val="pt-BR"/>
        </w:rPr>
        <w:t xml:space="preserve"> e </w:t>
      </w:r>
      <w:proofErr w:type="spellStart"/>
      <w:r w:rsidRPr="00047855">
        <w:rPr>
          <w:i/>
          <w:iCs/>
          <w:lang w:val="pt-BR"/>
        </w:rPr>
        <w:t>anti</w:t>
      </w:r>
      <w:proofErr w:type="spellEnd"/>
      <w:r w:rsidRPr="00047855">
        <w:rPr>
          <w:lang w:val="pt-BR"/>
        </w:rPr>
        <w:t xml:space="preserve">, sendo que os conformadores </w:t>
      </w:r>
      <w:proofErr w:type="spellStart"/>
      <w:r w:rsidRPr="00047855">
        <w:rPr>
          <w:i/>
          <w:iCs/>
          <w:lang w:val="pt-BR"/>
        </w:rPr>
        <w:t>anti</w:t>
      </w:r>
      <w:proofErr w:type="spellEnd"/>
      <w:r w:rsidRPr="00047855">
        <w:rPr>
          <w:lang w:val="pt-BR"/>
        </w:rPr>
        <w:t xml:space="preserve"> predominam na maioria das condições fisiológicas.</w:t>
      </w:r>
    </w:p>
    <w:p w14:paraId="204D0CE9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2. Funções Fisiológicas Diversas dos Nucleotídeos</w:t>
      </w:r>
    </w:p>
    <w:p w14:paraId="46F50A74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Além de serem os blocos construtores dos ácidos nucleicos, os nucleotídeos desempenham uma miríade de funções vitais:</w:t>
      </w:r>
    </w:p>
    <w:p w14:paraId="419EECBE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b/>
          <w:bCs/>
          <w:lang w:val="pt-BR"/>
        </w:rPr>
        <w:t>Metabolismo Energético:</w:t>
      </w:r>
    </w:p>
    <w:p w14:paraId="08ECFE62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 xml:space="preserve">Nucleosídeos tri e difosfatos, como ATP e ADP, são os principais "atores principais na transdução de energia que acompanha as </w:t>
      </w:r>
      <w:proofErr w:type="spellStart"/>
      <w:r w:rsidRPr="00047855">
        <w:rPr>
          <w:lang w:val="pt-BR"/>
        </w:rPr>
        <w:t>interconversões</w:t>
      </w:r>
      <w:proofErr w:type="spellEnd"/>
      <w:r w:rsidRPr="00047855">
        <w:rPr>
          <w:lang w:val="pt-BR"/>
        </w:rPr>
        <w:t xml:space="preserve"> metabólicas e a fosforilação oxidativa."</w:t>
      </w:r>
    </w:p>
    <w:p w14:paraId="06E7A26A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>O ATP é o principal transdutor biológico de energia livre, com uma concentração intracelular média de aproximadamente 1 mmol/L.</w:t>
      </w:r>
    </w:p>
    <w:p w14:paraId="7F4E6172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 xml:space="preserve">"Os nucleosídeos trifosfatos têm um potencial de transferência alto e participam na síntese da união covalente." O ΔG0' para a hidrólise dos grupos </w:t>
      </w:r>
      <w:proofErr w:type="spellStart"/>
      <w:r w:rsidRPr="00047855">
        <w:rPr>
          <w:lang w:val="pt-BR"/>
        </w:rPr>
        <w:t>fosforila</w:t>
      </w:r>
      <w:proofErr w:type="spellEnd"/>
      <w:r w:rsidRPr="00047855">
        <w:rPr>
          <w:lang w:val="pt-BR"/>
        </w:rPr>
        <w:t xml:space="preserve"> terminais é de cerca de –7 kcal/mol.</w:t>
      </w:r>
    </w:p>
    <w:p w14:paraId="7CFD414E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b/>
          <w:bCs/>
          <w:lang w:val="pt-BR"/>
        </w:rPr>
        <w:t>Transdução de Sinal:</w:t>
      </w:r>
    </w:p>
    <w:p w14:paraId="1ABF46F2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 xml:space="preserve">Nucleotídeos cíclicos, como </w:t>
      </w:r>
      <w:proofErr w:type="spellStart"/>
      <w:r w:rsidRPr="00047855">
        <w:rPr>
          <w:lang w:val="pt-BR"/>
        </w:rPr>
        <w:t>cAMP</w:t>
      </w:r>
      <w:proofErr w:type="spellEnd"/>
      <w:r w:rsidRPr="00047855">
        <w:rPr>
          <w:lang w:val="pt-BR"/>
        </w:rPr>
        <w:t xml:space="preserve"> (monofosfato de adenosina cíclico) e </w:t>
      </w:r>
      <w:proofErr w:type="spellStart"/>
      <w:r w:rsidRPr="00047855">
        <w:rPr>
          <w:lang w:val="pt-BR"/>
        </w:rPr>
        <w:t>cGMP</w:t>
      </w:r>
      <w:proofErr w:type="spellEnd"/>
      <w:r w:rsidRPr="00047855">
        <w:rPr>
          <w:lang w:val="pt-BR"/>
        </w:rPr>
        <w:t xml:space="preserve"> (monofosfato de </w:t>
      </w:r>
      <w:proofErr w:type="spellStart"/>
      <w:r w:rsidRPr="00047855">
        <w:rPr>
          <w:lang w:val="pt-BR"/>
        </w:rPr>
        <w:t>guanosina</w:t>
      </w:r>
      <w:proofErr w:type="spellEnd"/>
      <w:r w:rsidRPr="00047855">
        <w:rPr>
          <w:lang w:val="pt-BR"/>
        </w:rPr>
        <w:t xml:space="preserve"> cíclico), "servem como segundos mensageiros em eventos regulados pelas hormonas."</w:t>
      </w:r>
    </w:p>
    <w:p w14:paraId="37118443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>GTP e PIB desempenham "funções fundamentais na cascada de eventos que caracteriza as formas de transdução de sinal."</w:t>
      </w:r>
    </w:p>
    <w:p w14:paraId="360BC9B8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b/>
          <w:bCs/>
          <w:lang w:val="pt-BR"/>
        </w:rPr>
        <w:t>Coenzimas:</w:t>
      </w:r>
    </w:p>
    <w:p w14:paraId="7D466757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 xml:space="preserve">"Quando se unem às vitaminas ou aos derivados das vitaminas, os </w:t>
      </w:r>
      <w:proofErr w:type="spellStart"/>
      <w:r w:rsidRPr="00047855">
        <w:rPr>
          <w:lang w:val="pt-BR"/>
        </w:rPr>
        <w:t>nucleótidos</w:t>
      </w:r>
      <w:proofErr w:type="spellEnd"/>
      <w:r w:rsidRPr="00047855">
        <w:rPr>
          <w:lang w:val="pt-BR"/>
        </w:rPr>
        <w:t xml:space="preserve"> formam parte de muitas coenzimas." Exemplos incluem NAD+, FAD e Coenzima A, todos derivados do monofosfato de adenosina.</w:t>
      </w:r>
    </w:p>
    <w:p w14:paraId="10F76A19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b/>
          <w:bCs/>
          <w:lang w:val="pt-BR"/>
        </w:rPr>
        <w:t>Intermediários Biossintéticos:</w:t>
      </w:r>
    </w:p>
    <w:p w14:paraId="7EADED5C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 xml:space="preserve">Derivados de açúcar-nucleosídeos, como UDP-glicose e UDP-galactose, "participam nas </w:t>
      </w:r>
      <w:proofErr w:type="spellStart"/>
      <w:r w:rsidRPr="00047855">
        <w:rPr>
          <w:lang w:val="pt-BR"/>
        </w:rPr>
        <w:t>interconversões</w:t>
      </w:r>
      <w:proofErr w:type="spellEnd"/>
      <w:r w:rsidRPr="00047855">
        <w:rPr>
          <w:lang w:val="pt-BR"/>
        </w:rPr>
        <w:t xml:space="preserve"> do açúcar e na biossíntese do amido e do glicogênio."</w:t>
      </w:r>
    </w:p>
    <w:p w14:paraId="7177F009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 xml:space="preserve">Derivados de </w:t>
      </w:r>
      <w:proofErr w:type="spellStart"/>
      <w:r w:rsidRPr="00047855">
        <w:rPr>
          <w:lang w:val="pt-BR"/>
        </w:rPr>
        <w:t>lípido</w:t>
      </w:r>
      <w:proofErr w:type="spellEnd"/>
      <w:r w:rsidRPr="00047855">
        <w:rPr>
          <w:lang w:val="pt-BR"/>
        </w:rPr>
        <w:t>-nucleosídeos, como CDP-</w:t>
      </w:r>
      <w:proofErr w:type="spellStart"/>
      <w:r w:rsidRPr="00047855">
        <w:rPr>
          <w:lang w:val="pt-BR"/>
        </w:rPr>
        <w:t>acilglicerol</w:t>
      </w:r>
      <w:proofErr w:type="spellEnd"/>
      <w:r w:rsidRPr="00047855">
        <w:rPr>
          <w:lang w:val="pt-BR"/>
        </w:rPr>
        <w:t>, são intermediários na biossíntese lipídica.</w:t>
      </w:r>
    </w:p>
    <w:p w14:paraId="21406ECD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>O GTP é uma fonte de energia para a síntese de proteínas.</w:t>
      </w:r>
    </w:p>
    <w:p w14:paraId="3FE766BE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>S-</w:t>
      </w:r>
      <w:proofErr w:type="spellStart"/>
      <w:r w:rsidRPr="00047855">
        <w:rPr>
          <w:lang w:val="pt-BR"/>
        </w:rPr>
        <w:t>adenosilmetionina</w:t>
      </w:r>
      <w:proofErr w:type="spellEnd"/>
      <w:r w:rsidRPr="00047855">
        <w:rPr>
          <w:lang w:val="pt-BR"/>
        </w:rPr>
        <w:t xml:space="preserve"> (SAM) é um importante doador de grupo metil.</w:t>
      </w:r>
    </w:p>
    <w:p w14:paraId="2B5D70AD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lastRenderedPageBreak/>
        <w:t>Adenosina 3′-fosfato-5′-fosfosulfato é o doador de sulfato para proteoglicanos sulfatados.</w:t>
      </w:r>
    </w:p>
    <w:p w14:paraId="3AB854AB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b/>
          <w:bCs/>
          <w:lang w:val="pt-BR"/>
        </w:rPr>
        <w:t>Regulação Enzimática:</w:t>
      </w:r>
    </w:p>
    <w:p w14:paraId="4C950A53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>Regulação alostérica de enzimas por ATP, ADP, AMP e CTP.</w:t>
      </w:r>
    </w:p>
    <w:p w14:paraId="0CB9E2B4" w14:textId="77777777" w:rsidR="00047855" w:rsidRPr="00047855" w:rsidRDefault="00047855" w:rsidP="00047855">
      <w:pPr>
        <w:numPr>
          <w:ilvl w:val="0"/>
          <w:numId w:val="3"/>
        </w:numPr>
        <w:rPr>
          <w:lang w:val="pt-BR"/>
        </w:rPr>
      </w:pPr>
      <w:r w:rsidRPr="00047855">
        <w:rPr>
          <w:lang w:val="pt-BR"/>
        </w:rPr>
        <w:t>Fosforilação dependente de ATP de enzimas metabólicas chave.</w:t>
      </w:r>
    </w:p>
    <w:p w14:paraId="523AD0FB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 xml:space="preserve">3. </w:t>
      </w:r>
      <w:proofErr w:type="spellStart"/>
      <w:r w:rsidRPr="00047855">
        <w:rPr>
          <w:lang w:val="pt-BR"/>
        </w:rPr>
        <w:t>Polinucleotídeos</w:t>
      </w:r>
      <w:proofErr w:type="spellEnd"/>
      <w:r w:rsidRPr="00047855">
        <w:rPr>
          <w:lang w:val="pt-BR"/>
        </w:rPr>
        <w:t>: DNA e RNA</w:t>
      </w:r>
    </w:p>
    <w:p w14:paraId="357012DD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 xml:space="preserve">Os nucleotídeos se unem para formar </w:t>
      </w:r>
      <w:proofErr w:type="spellStart"/>
      <w:r w:rsidRPr="00047855">
        <w:rPr>
          <w:lang w:val="pt-BR"/>
        </w:rPr>
        <w:t>polinucleotídeos</w:t>
      </w:r>
      <w:proofErr w:type="spellEnd"/>
      <w:r w:rsidRPr="00047855">
        <w:rPr>
          <w:lang w:val="pt-BR"/>
        </w:rPr>
        <w:t>, que são as macromoléculas de DNA e RNA:</w:t>
      </w:r>
    </w:p>
    <w:p w14:paraId="27906E6B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b/>
          <w:bCs/>
          <w:lang w:val="pt-BR"/>
        </w:rPr>
        <w:t xml:space="preserve">Ligações </w:t>
      </w:r>
      <w:proofErr w:type="spellStart"/>
      <w:r w:rsidRPr="00047855">
        <w:rPr>
          <w:b/>
          <w:bCs/>
          <w:lang w:val="pt-BR"/>
        </w:rPr>
        <w:t>Fosfodiéster</w:t>
      </w:r>
      <w:proofErr w:type="spellEnd"/>
      <w:r w:rsidRPr="00047855">
        <w:rPr>
          <w:b/>
          <w:bCs/>
          <w:lang w:val="pt-BR"/>
        </w:rPr>
        <w:t>:</w:t>
      </w:r>
    </w:p>
    <w:p w14:paraId="6AE8D94F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lang w:val="pt-BR"/>
        </w:rPr>
        <w:t xml:space="preserve">Os </w:t>
      </w:r>
      <w:proofErr w:type="spellStart"/>
      <w:r w:rsidRPr="00047855">
        <w:rPr>
          <w:lang w:val="pt-BR"/>
        </w:rPr>
        <w:t>mononucleotídeos</w:t>
      </w:r>
      <w:proofErr w:type="spellEnd"/>
      <w:r w:rsidRPr="00047855">
        <w:rPr>
          <w:lang w:val="pt-BR"/>
        </w:rPr>
        <w:t xml:space="preserve"> são unidos por ligações </w:t>
      </w:r>
      <w:proofErr w:type="spellStart"/>
      <w:r w:rsidRPr="00047855">
        <w:rPr>
          <w:lang w:val="pt-BR"/>
        </w:rPr>
        <w:t>fosfodiéster</w:t>
      </w:r>
      <w:proofErr w:type="spellEnd"/>
      <w:r w:rsidRPr="00047855">
        <w:rPr>
          <w:lang w:val="pt-BR"/>
        </w:rPr>
        <w:t xml:space="preserve"> 3'→5'. "O grupo 5′</w:t>
      </w:r>
      <w:r w:rsidRPr="00047855">
        <w:rPr>
          <w:lang w:val="pt-BR"/>
        </w:rPr>
        <w:softHyphen/>
        <w:t xml:space="preserve">fosforilo de um </w:t>
      </w:r>
      <w:proofErr w:type="spellStart"/>
      <w:r w:rsidRPr="00047855">
        <w:rPr>
          <w:lang w:val="pt-BR"/>
        </w:rPr>
        <w:t>mononucleótido</w:t>
      </w:r>
      <w:proofErr w:type="spellEnd"/>
      <w:r w:rsidRPr="00047855">
        <w:rPr>
          <w:lang w:val="pt-BR"/>
        </w:rPr>
        <w:t xml:space="preserve"> pode esterificar um segundo grupo hidroxilo, e formar um </w:t>
      </w:r>
      <w:proofErr w:type="spellStart"/>
      <w:r w:rsidRPr="00047855">
        <w:rPr>
          <w:lang w:val="pt-BR"/>
        </w:rPr>
        <w:t>fosfodiéster</w:t>
      </w:r>
      <w:proofErr w:type="spellEnd"/>
      <w:r w:rsidRPr="00047855">
        <w:rPr>
          <w:lang w:val="pt-BR"/>
        </w:rPr>
        <w:t>."</w:t>
      </w:r>
    </w:p>
    <w:p w14:paraId="01E58EC2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lang w:val="pt-BR"/>
        </w:rPr>
        <w:t>Essas ligações formam a "espinha dorsal" direcional dos ácidos nucleicos.</w:t>
      </w:r>
    </w:p>
    <w:p w14:paraId="5EA2610C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lang w:val="pt-BR"/>
        </w:rPr>
        <w:t xml:space="preserve">"Os enlaces </w:t>
      </w:r>
      <w:proofErr w:type="spellStart"/>
      <w:r w:rsidRPr="00047855">
        <w:rPr>
          <w:lang w:val="pt-BR"/>
        </w:rPr>
        <w:t>fosfodiéster</w:t>
      </w:r>
      <w:proofErr w:type="spellEnd"/>
      <w:r w:rsidRPr="00047855">
        <w:rPr>
          <w:lang w:val="pt-BR"/>
        </w:rPr>
        <w:t xml:space="preserve"> direcionais 3′→5′ unem aos monômeros dos </w:t>
      </w:r>
      <w:proofErr w:type="spellStart"/>
      <w:r w:rsidRPr="00047855">
        <w:rPr>
          <w:lang w:val="pt-BR"/>
        </w:rPr>
        <w:t>polinucleótidos</w:t>
      </w:r>
      <w:proofErr w:type="spellEnd"/>
      <w:r w:rsidRPr="00047855">
        <w:rPr>
          <w:lang w:val="pt-BR"/>
        </w:rPr>
        <w:t>."</w:t>
      </w:r>
    </w:p>
    <w:p w14:paraId="1671E886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b/>
          <w:bCs/>
          <w:lang w:val="pt-BR"/>
        </w:rPr>
        <w:t>Direcionalidade:</w:t>
      </w:r>
    </w:p>
    <w:p w14:paraId="2AF21B06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lang w:val="pt-BR"/>
        </w:rPr>
        <w:t xml:space="preserve">Os </w:t>
      </w:r>
      <w:proofErr w:type="spellStart"/>
      <w:r w:rsidRPr="00047855">
        <w:rPr>
          <w:lang w:val="pt-BR"/>
        </w:rPr>
        <w:t>polinucleotídeos</w:t>
      </w:r>
      <w:proofErr w:type="spellEnd"/>
      <w:r w:rsidRPr="00047855">
        <w:rPr>
          <w:lang w:val="pt-BR"/>
        </w:rPr>
        <w:t xml:space="preserve"> são macromoléculas direcionais, com terminais 3' e 5' distintos.</w:t>
      </w:r>
    </w:p>
    <w:p w14:paraId="25036D74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lang w:val="pt-BR"/>
        </w:rPr>
        <w:t xml:space="preserve">"Quando se representa como </w:t>
      </w:r>
      <w:proofErr w:type="spellStart"/>
      <w:r w:rsidRPr="00047855">
        <w:rPr>
          <w:lang w:val="pt-BR"/>
        </w:rPr>
        <w:t>pTpGpT</w:t>
      </w:r>
      <w:proofErr w:type="spellEnd"/>
      <w:r w:rsidRPr="00047855">
        <w:rPr>
          <w:lang w:val="pt-BR"/>
        </w:rPr>
        <w:t xml:space="preserve"> ou TGCATCA, o terminal 5′</w:t>
      </w:r>
      <w:r w:rsidRPr="00047855">
        <w:rPr>
          <w:lang w:val="pt-BR"/>
        </w:rPr>
        <w:softHyphen/>
        <w:t xml:space="preserve"> está na esquerda e todas as uniões </w:t>
      </w:r>
      <w:proofErr w:type="spellStart"/>
      <w:r w:rsidRPr="00047855">
        <w:rPr>
          <w:lang w:val="pt-BR"/>
        </w:rPr>
        <w:t>fosfodiéster</w:t>
      </w:r>
      <w:proofErr w:type="spellEnd"/>
      <w:r w:rsidRPr="00047855">
        <w:rPr>
          <w:lang w:val="pt-BR"/>
        </w:rPr>
        <w:t xml:space="preserve"> são 3′→ 5′."</w:t>
      </w:r>
    </w:p>
    <w:p w14:paraId="0F8ABE6E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b/>
          <w:bCs/>
          <w:lang w:val="pt-BR"/>
        </w:rPr>
        <w:t>Estabilidade:</w:t>
      </w:r>
    </w:p>
    <w:p w14:paraId="58B839C8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lang w:val="pt-BR"/>
        </w:rPr>
        <w:t>O DNA é quimicamente muito estável, persistindo por longos períodos, inclusive em fósseis.</w:t>
      </w:r>
    </w:p>
    <w:p w14:paraId="2E8D93DC" w14:textId="77777777" w:rsidR="00047855" w:rsidRPr="00047855" w:rsidRDefault="00047855" w:rsidP="00047855">
      <w:pPr>
        <w:numPr>
          <w:ilvl w:val="0"/>
          <w:numId w:val="4"/>
        </w:numPr>
        <w:rPr>
          <w:lang w:val="pt-BR"/>
        </w:rPr>
      </w:pPr>
      <w:r w:rsidRPr="00047855">
        <w:rPr>
          <w:lang w:val="pt-BR"/>
        </w:rPr>
        <w:t xml:space="preserve">O RNA é menos estável que o DNA devido à presença do grupo 2'-hidroxila, que pode atuar como </w:t>
      </w:r>
      <w:proofErr w:type="spellStart"/>
      <w:r w:rsidRPr="00047855">
        <w:rPr>
          <w:lang w:val="pt-BR"/>
        </w:rPr>
        <w:t>nucleófilo</w:t>
      </w:r>
      <w:proofErr w:type="spellEnd"/>
      <w:r w:rsidRPr="00047855">
        <w:rPr>
          <w:lang w:val="pt-BR"/>
        </w:rPr>
        <w:t xml:space="preserve"> na hidrólise das ligações </w:t>
      </w:r>
      <w:proofErr w:type="spellStart"/>
      <w:r w:rsidRPr="00047855">
        <w:rPr>
          <w:lang w:val="pt-BR"/>
        </w:rPr>
        <w:t>fosfodiéster</w:t>
      </w:r>
      <w:proofErr w:type="spellEnd"/>
      <w:r w:rsidRPr="00047855">
        <w:rPr>
          <w:lang w:val="pt-BR"/>
        </w:rPr>
        <w:t>.</w:t>
      </w:r>
    </w:p>
    <w:p w14:paraId="086E2F79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4. Aplicações Biomédicas e Análogos de Nucleotídeos</w:t>
      </w:r>
    </w:p>
    <w:p w14:paraId="061FF28D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Os nucleotídeos e seus análogos sintéticos têm aplicações significativas na medicina:</w:t>
      </w:r>
    </w:p>
    <w:p w14:paraId="12A8CA8A" w14:textId="77777777" w:rsidR="00047855" w:rsidRPr="00047855" w:rsidRDefault="00047855" w:rsidP="00047855">
      <w:pPr>
        <w:numPr>
          <w:ilvl w:val="0"/>
          <w:numId w:val="5"/>
        </w:numPr>
        <w:rPr>
          <w:lang w:val="pt-BR"/>
        </w:rPr>
      </w:pPr>
      <w:r w:rsidRPr="00047855">
        <w:rPr>
          <w:b/>
          <w:bCs/>
          <w:lang w:val="pt-BR"/>
        </w:rPr>
        <w:t>Quimioterapia e Tratamento de Doenças:</w:t>
      </w:r>
    </w:p>
    <w:p w14:paraId="706ED643" w14:textId="77777777" w:rsidR="00047855" w:rsidRPr="00047855" w:rsidRDefault="00047855" w:rsidP="00047855">
      <w:pPr>
        <w:numPr>
          <w:ilvl w:val="0"/>
          <w:numId w:val="5"/>
        </w:numPr>
        <w:rPr>
          <w:lang w:val="pt-BR"/>
        </w:rPr>
      </w:pPr>
      <w:r w:rsidRPr="00047855">
        <w:rPr>
          <w:lang w:val="pt-BR"/>
        </w:rPr>
        <w:t>Análogos sintéticos de purinas e pirimidinas (contendo halogênios, tióis ou átomos de nitrogênio adicionais) são usados na quimioterapia contra o câncer e a AIDS, e como imunossupressores em transplantes de órgãos.</w:t>
      </w:r>
    </w:p>
    <w:p w14:paraId="671EC924" w14:textId="77777777" w:rsidR="00047855" w:rsidRPr="00047855" w:rsidRDefault="00047855" w:rsidP="00047855">
      <w:pPr>
        <w:numPr>
          <w:ilvl w:val="0"/>
          <w:numId w:val="5"/>
        </w:numPr>
        <w:rPr>
          <w:lang w:val="pt-BR"/>
        </w:rPr>
      </w:pPr>
      <w:r w:rsidRPr="00047855">
        <w:rPr>
          <w:lang w:val="pt-BR"/>
        </w:rPr>
        <w:t xml:space="preserve">"Os </w:t>
      </w:r>
      <w:proofErr w:type="spellStart"/>
      <w:r w:rsidRPr="00047855">
        <w:rPr>
          <w:lang w:val="pt-BR"/>
        </w:rPr>
        <w:t>oncólogos</w:t>
      </w:r>
      <w:proofErr w:type="spellEnd"/>
      <w:r w:rsidRPr="00047855">
        <w:rPr>
          <w:lang w:val="pt-BR"/>
        </w:rPr>
        <w:t xml:space="preserve"> empregam o 5</w:t>
      </w:r>
      <w:r w:rsidRPr="00047855">
        <w:rPr>
          <w:lang w:val="pt-BR"/>
        </w:rPr>
        <w:softHyphen/>
        <w:t>fluoro</w:t>
      </w:r>
      <w:r w:rsidRPr="00047855">
        <w:rPr>
          <w:lang w:val="pt-BR"/>
        </w:rPr>
        <w:softHyphen/>
        <w:t xml:space="preserve"> ou 5</w:t>
      </w:r>
      <w:r w:rsidRPr="00047855">
        <w:rPr>
          <w:lang w:val="pt-BR"/>
        </w:rPr>
        <w:softHyphen/>
        <w:t>iodouracilo, a 3</w:t>
      </w:r>
      <w:r w:rsidRPr="00047855">
        <w:rPr>
          <w:lang w:val="pt-BR"/>
        </w:rPr>
        <w:softHyphen/>
        <w:t>desoxiuridina, a 6</w:t>
      </w:r>
      <w:r w:rsidRPr="00047855">
        <w:rPr>
          <w:lang w:val="pt-BR"/>
        </w:rPr>
        <w:softHyphen/>
        <w:t>tioguanina e a 6</w:t>
      </w:r>
      <w:r w:rsidRPr="00047855">
        <w:rPr>
          <w:lang w:val="pt-BR"/>
        </w:rPr>
        <w:softHyphen/>
        <w:t>mercaptopurina, a 5</w:t>
      </w:r>
      <w:r w:rsidRPr="00047855">
        <w:rPr>
          <w:lang w:val="pt-BR"/>
        </w:rPr>
        <w:softHyphen/>
        <w:t xml:space="preserve"> ou 6</w:t>
      </w:r>
      <w:r w:rsidRPr="00047855">
        <w:rPr>
          <w:lang w:val="pt-BR"/>
        </w:rPr>
        <w:softHyphen/>
        <w:t>azauridina, a 5</w:t>
      </w:r>
      <w:r w:rsidRPr="00047855">
        <w:rPr>
          <w:lang w:val="pt-BR"/>
        </w:rPr>
        <w:softHyphen/>
        <w:t xml:space="preserve"> ou 6</w:t>
      </w:r>
      <w:r w:rsidRPr="00047855">
        <w:rPr>
          <w:lang w:val="pt-BR"/>
        </w:rPr>
        <w:softHyphen/>
        <w:t>azacitidina, e a 8</w:t>
      </w:r>
      <w:r w:rsidRPr="00047855">
        <w:rPr>
          <w:lang w:val="pt-BR"/>
        </w:rPr>
        <w:softHyphen/>
        <w:t xml:space="preserve">azaguanina [...] os quais se incorporam ao </w:t>
      </w:r>
      <w:proofErr w:type="spellStart"/>
      <w:r w:rsidRPr="00047855">
        <w:rPr>
          <w:lang w:val="pt-BR"/>
        </w:rPr>
        <w:t>DnA</w:t>
      </w:r>
      <w:proofErr w:type="spellEnd"/>
      <w:r w:rsidRPr="00047855">
        <w:rPr>
          <w:lang w:val="pt-BR"/>
        </w:rPr>
        <w:t xml:space="preserve"> antes da divisão celular."</w:t>
      </w:r>
    </w:p>
    <w:p w14:paraId="23174D36" w14:textId="77777777" w:rsidR="00047855" w:rsidRPr="00047855" w:rsidRDefault="00047855" w:rsidP="00047855">
      <w:pPr>
        <w:numPr>
          <w:ilvl w:val="0"/>
          <w:numId w:val="5"/>
        </w:numPr>
        <w:rPr>
          <w:lang w:val="pt-BR"/>
        </w:rPr>
      </w:pPr>
      <w:r w:rsidRPr="00047855">
        <w:rPr>
          <w:lang w:val="pt-BR"/>
        </w:rPr>
        <w:t xml:space="preserve">O </w:t>
      </w:r>
      <w:proofErr w:type="spellStart"/>
      <w:r w:rsidRPr="00047855">
        <w:rPr>
          <w:lang w:val="pt-BR"/>
        </w:rPr>
        <w:t>alopurinol</w:t>
      </w:r>
      <w:proofErr w:type="spellEnd"/>
      <w:r w:rsidRPr="00047855">
        <w:rPr>
          <w:lang w:val="pt-BR"/>
        </w:rPr>
        <w:t>, um análogo da purina, é usado no tratamento da hiperuricemia e gota, inibindo a biossíntese de purinas e a atividade da xantina oxidase.</w:t>
      </w:r>
    </w:p>
    <w:p w14:paraId="4FF9D002" w14:textId="77777777" w:rsidR="00047855" w:rsidRPr="00047855" w:rsidRDefault="00047855" w:rsidP="00047855">
      <w:pPr>
        <w:numPr>
          <w:ilvl w:val="0"/>
          <w:numId w:val="5"/>
        </w:numPr>
        <w:rPr>
          <w:lang w:val="pt-BR"/>
        </w:rPr>
      </w:pPr>
      <w:r w:rsidRPr="00047855">
        <w:rPr>
          <w:lang w:val="pt-BR"/>
        </w:rPr>
        <w:t xml:space="preserve">A </w:t>
      </w:r>
      <w:proofErr w:type="spellStart"/>
      <w:r w:rsidRPr="00047855">
        <w:rPr>
          <w:lang w:val="pt-BR"/>
        </w:rPr>
        <w:t>citarabina</w:t>
      </w:r>
      <w:proofErr w:type="spellEnd"/>
      <w:r w:rsidRPr="00047855">
        <w:rPr>
          <w:lang w:val="pt-BR"/>
        </w:rPr>
        <w:t xml:space="preserve"> é usada na quimioterapia contra o câncer.</w:t>
      </w:r>
    </w:p>
    <w:p w14:paraId="3DADA9D4" w14:textId="77777777" w:rsidR="00047855" w:rsidRPr="00047855" w:rsidRDefault="00047855" w:rsidP="00047855">
      <w:pPr>
        <w:numPr>
          <w:ilvl w:val="0"/>
          <w:numId w:val="5"/>
        </w:numPr>
        <w:rPr>
          <w:lang w:val="pt-BR"/>
        </w:rPr>
      </w:pPr>
      <w:r w:rsidRPr="00047855">
        <w:rPr>
          <w:lang w:val="pt-BR"/>
        </w:rPr>
        <w:lastRenderedPageBreak/>
        <w:t xml:space="preserve">A </w:t>
      </w:r>
      <w:proofErr w:type="spellStart"/>
      <w:r w:rsidRPr="00047855">
        <w:rPr>
          <w:lang w:val="pt-BR"/>
        </w:rPr>
        <w:t>azatioprina</w:t>
      </w:r>
      <w:proofErr w:type="spellEnd"/>
      <w:r w:rsidRPr="00047855">
        <w:rPr>
          <w:lang w:val="pt-BR"/>
        </w:rPr>
        <w:t xml:space="preserve"> (catabolizada em 6-mercaptopurina) é usada em transplantes de órgãos para suprimir a rejeição imunológica.</w:t>
      </w:r>
    </w:p>
    <w:p w14:paraId="4A590055" w14:textId="77777777" w:rsidR="00047855" w:rsidRPr="00047855" w:rsidRDefault="00047855" w:rsidP="00047855">
      <w:pPr>
        <w:numPr>
          <w:ilvl w:val="0"/>
          <w:numId w:val="5"/>
        </w:numPr>
        <w:rPr>
          <w:lang w:val="pt-BR"/>
        </w:rPr>
      </w:pPr>
      <w:r w:rsidRPr="00047855">
        <w:rPr>
          <w:lang w:val="pt-BR"/>
        </w:rPr>
        <w:t>Os efeitos tóxicos desses análogos refletem "a inibição das enzimas essenciais para a síntese do ácido nucleico ou sua incorporação no ácido nucleico, o que traz como resultado a alteração no emparelhamento das bases."</w:t>
      </w:r>
    </w:p>
    <w:p w14:paraId="536EA04F" w14:textId="77777777" w:rsidR="00047855" w:rsidRPr="00047855" w:rsidRDefault="00047855" w:rsidP="00047855">
      <w:pPr>
        <w:numPr>
          <w:ilvl w:val="0"/>
          <w:numId w:val="5"/>
        </w:numPr>
        <w:rPr>
          <w:lang w:val="pt-BR"/>
        </w:rPr>
      </w:pPr>
      <w:r w:rsidRPr="00047855">
        <w:rPr>
          <w:b/>
          <w:bCs/>
          <w:lang w:val="pt-BR"/>
        </w:rPr>
        <w:t>Ferramentas de Pesquisa:</w:t>
      </w:r>
    </w:p>
    <w:p w14:paraId="5608D1F6" w14:textId="77777777" w:rsidR="00047855" w:rsidRPr="00047855" w:rsidRDefault="00047855" w:rsidP="00047855">
      <w:pPr>
        <w:numPr>
          <w:ilvl w:val="0"/>
          <w:numId w:val="5"/>
        </w:numPr>
        <w:rPr>
          <w:lang w:val="pt-BR"/>
        </w:rPr>
      </w:pPr>
      <w:r w:rsidRPr="00047855">
        <w:rPr>
          <w:lang w:val="pt-BR"/>
        </w:rPr>
        <w:t xml:space="preserve">Análogos sintéticos não hidrolisáveis de nucleosídeos trifosfatos são utilizados para distinguir os efeitos da transferência de </w:t>
      </w:r>
      <w:proofErr w:type="spellStart"/>
      <w:r w:rsidRPr="00047855">
        <w:rPr>
          <w:lang w:val="pt-BR"/>
        </w:rPr>
        <w:t>fosforila</w:t>
      </w:r>
      <w:proofErr w:type="spellEnd"/>
      <w:r w:rsidRPr="00047855">
        <w:rPr>
          <w:lang w:val="pt-BR"/>
        </w:rPr>
        <w:t xml:space="preserve"> dos efeitos mediados pela ocupação de sítios de ligação alostéricos em enzimas reguladas.</w:t>
      </w:r>
    </w:p>
    <w:p w14:paraId="2B6BAD59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5. Propriedades Adicionais dos Nucleotídeos</w:t>
      </w:r>
    </w:p>
    <w:p w14:paraId="5CE60726" w14:textId="77777777" w:rsidR="00047855" w:rsidRPr="00047855" w:rsidRDefault="00047855" w:rsidP="00047855">
      <w:pPr>
        <w:numPr>
          <w:ilvl w:val="0"/>
          <w:numId w:val="6"/>
        </w:numPr>
        <w:rPr>
          <w:lang w:val="pt-BR"/>
        </w:rPr>
      </w:pPr>
      <w:r w:rsidRPr="00047855">
        <w:rPr>
          <w:b/>
          <w:bCs/>
          <w:lang w:val="pt-BR"/>
        </w:rPr>
        <w:t xml:space="preserve">Absorção de Luz </w:t>
      </w:r>
      <w:proofErr w:type="spellStart"/>
      <w:r w:rsidRPr="00047855">
        <w:rPr>
          <w:b/>
          <w:bCs/>
          <w:lang w:val="pt-BR"/>
        </w:rPr>
        <w:t>Ultravioleta:</w:t>
      </w:r>
      <w:r w:rsidRPr="00047855">
        <w:rPr>
          <w:lang w:val="pt-BR"/>
        </w:rPr>
        <w:t>Os</w:t>
      </w:r>
      <w:proofErr w:type="spellEnd"/>
      <w:r w:rsidRPr="00047855">
        <w:rPr>
          <w:lang w:val="pt-BR"/>
        </w:rPr>
        <w:t xml:space="preserve"> duplos enlaces conjugados das purinas e pirimidinas absorvem luz ultravioleta, com um pico de absorbância próximo a 260 </w:t>
      </w:r>
      <w:proofErr w:type="spellStart"/>
      <w:r w:rsidRPr="00047855">
        <w:rPr>
          <w:lang w:val="pt-BR"/>
        </w:rPr>
        <w:t>nm</w:t>
      </w:r>
      <w:proofErr w:type="spellEnd"/>
      <w:r w:rsidRPr="00047855">
        <w:rPr>
          <w:lang w:val="pt-BR"/>
        </w:rPr>
        <w:t xml:space="preserve"> em pH 7.0.</w:t>
      </w:r>
    </w:p>
    <w:p w14:paraId="7FAD1225" w14:textId="77777777" w:rsidR="00047855" w:rsidRPr="00047855" w:rsidRDefault="00047855" w:rsidP="00047855">
      <w:pPr>
        <w:numPr>
          <w:ilvl w:val="0"/>
          <w:numId w:val="6"/>
        </w:numPr>
        <w:rPr>
          <w:lang w:val="pt-BR"/>
        </w:rPr>
      </w:pPr>
      <w:r w:rsidRPr="00047855">
        <w:rPr>
          <w:lang w:val="pt-BR"/>
        </w:rPr>
        <w:t xml:space="preserve">"A concentração dos </w:t>
      </w:r>
      <w:proofErr w:type="spellStart"/>
      <w:r w:rsidRPr="00047855">
        <w:rPr>
          <w:lang w:val="pt-BR"/>
        </w:rPr>
        <w:t>nucleótidos</w:t>
      </w:r>
      <w:proofErr w:type="spellEnd"/>
      <w:r w:rsidRPr="00047855">
        <w:rPr>
          <w:lang w:val="pt-BR"/>
        </w:rPr>
        <w:t xml:space="preserve"> e os ácidos nucleicos, portanto, a miúdo se expressa em termos de 'absorbância aos 260 </w:t>
      </w:r>
      <w:proofErr w:type="spellStart"/>
      <w:r w:rsidRPr="00047855">
        <w:rPr>
          <w:lang w:val="pt-BR"/>
        </w:rPr>
        <w:t>nm</w:t>
      </w:r>
      <w:proofErr w:type="spellEnd"/>
      <w:r w:rsidRPr="00047855">
        <w:rPr>
          <w:lang w:val="pt-BR"/>
        </w:rPr>
        <w:t>'."</w:t>
      </w:r>
    </w:p>
    <w:p w14:paraId="2D9E1160" w14:textId="77777777" w:rsidR="00047855" w:rsidRPr="00047855" w:rsidRDefault="00047855" w:rsidP="00047855">
      <w:pPr>
        <w:numPr>
          <w:ilvl w:val="0"/>
          <w:numId w:val="6"/>
        </w:numPr>
        <w:rPr>
          <w:lang w:val="pt-BR"/>
        </w:rPr>
      </w:pPr>
      <w:r w:rsidRPr="00047855">
        <w:rPr>
          <w:lang w:val="pt-BR"/>
        </w:rPr>
        <w:t>A absorção de UV por nucleotídeos no DNA pode levar a modificações químicas e efeitos mutagênicos.</w:t>
      </w:r>
    </w:p>
    <w:p w14:paraId="240D5423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Conclusão</w:t>
      </w:r>
    </w:p>
    <w:p w14:paraId="2E618866" w14:textId="77777777" w:rsidR="00047855" w:rsidRPr="00047855" w:rsidRDefault="00047855" w:rsidP="00047855">
      <w:pPr>
        <w:rPr>
          <w:lang w:val="pt-BR"/>
        </w:rPr>
      </w:pPr>
      <w:r w:rsidRPr="00047855">
        <w:rPr>
          <w:lang w:val="pt-BR"/>
        </w:rPr>
        <w:t>Os nucleotídeos são moléculas com uma versatilidade extraordinária, fundamentais para a estrutura da informação genética e para o funcionamento metabólico de todas as células. Seu estudo abrange desde a química de seus componentes básicos até suas intrincadas funções em sinalização, energia e regulação, com importantes implicações para a compreensão de doenças e o desenvolvimento de terapias.</w:t>
      </w:r>
    </w:p>
    <w:p w14:paraId="6EBA880B" w14:textId="77777777" w:rsidR="00047855" w:rsidRPr="00047855" w:rsidRDefault="00047855" w:rsidP="00047855">
      <w:pPr>
        <w:rPr>
          <w:vanish/>
          <w:lang w:val="pt-BR"/>
        </w:rPr>
      </w:pPr>
      <w:r w:rsidRPr="00047855">
        <w:rPr>
          <w:vanish/>
          <w:lang w:val="pt-BR"/>
        </w:rPr>
        <w:t>Parte inferior do formulário</w:t>
      </w:r>
    </w:p>
    <w:p w14:paraId="76B539BD" w14:textId="77777777" w:rsidR="005734C8" w:rsidRDefault="005734C8"/>
    <w:sectPr w:rsidR="00573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6091"/>
    <w:multiLevelType w:val="multilevel"/>
    <w:tmpl w:val="CE2A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572D3"/>
    <w:multiLevelType w:val="multilevel"/>
    <w:tmpl w:val="D06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235C4"/>
    <w:multiLevelType w:val="multilevel"/>
    <w:tmpl w:val="D4EC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C594A"/>
    <w:multiLevelType w:val="multilevel"/>
    <w:tmpl w:val="7EB2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577DC"/>
    <w:multiLevelType w:val="multilevel"/>
    <w:tmpl w:val="2A8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1025A"/>
    <w:multiLevelType w:val="multilevel"/>
    <w:tmpl w:val="F16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686266">
    <w:abstractNumId w:val="0"/>
  </w:num>
  <w:num w:numId="2" w16cid:durableId="1390954649">
    <w:abstractNumId w:val="1"/>
  </w:num>
  <w:num w:numId="3" w16cid:durableId="824080021">
    <w:abstractNumId w:val="3"/>
  </w:num>
  <w:num w:numId="4" w16cid:durableId="1109813799">
    <w:abstractNumId w:val="5"/>
  </w:num>
  <w:num w:numId="5" w16cid:durableId="945774513">
    <w:abstractNumId w:val="2"/>
  </w:num>
  <w:num w:numId="6" w16cid:durableId="1109275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1A"/>
    <w:rsid w:val="00047855"/>
    <w:rsid w:val="005734C8"/>
    <w:rsid w:val="0062580D"/>
    <w:rsid w:val="0074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D8AA"/>
  <w15:chartTrackingRefBased/>
  <w15:docId w15:val="{AF8793DD-A26A-420A-988A-7F3E4AC4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paragraph" w:styleId="Ttulo1">
    <w:name w:val="heading 1"/>
    <w:basedOn w:val="Normal"/>
    <w:next w:val="Normal"/>
    <w:link w:val="Ttulo1Char"/>
    <w:uiPriority w:val="9"/>
    <w:qFormat/>
    <w:rsid w:val="00742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11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B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1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B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11A"/>
    <w:rPr>
      <w:rFonts w:eastAsiaTheme="majorEastAsia" w:cstheme="majorBidi"/>
      <w:color w:val="2F5496" w:themeColor="accent1" w:themeShade="BF"/>
      <w:sz w:val="28"/>
      <w:szCs w:val="28"/>
      <w:lang w:val="es-B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11A"/>
    <w:rPr>
      <w:rFonts w:eastAsiaTheme="majorEastAsia" w:cstheme="majorBidi"/>
      <w:i/>
      <w:iCs/>
      <w:color w:val="2F5496" w:themeColor="accent1" w:themeShade="BF"/>
      <w:lang w:val="es-BO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11A"/>
    <w:rPr>
      <w:rFonts w:eastAsiaTheme="majorEastAsia" w:cstheme="majorBidi"/>
      <w:color w:val="2F5496" w:themeColor="accent1" w:themeShade="BF"/>
      <w:lang w:val="es-BO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11A"/>
    <w:rPr>
      <w:rFonts w:eastAsiaTheme="majorEastAsia" w:cstheme="majorBidi"/>
      <w:i/>
      <w:iCs/>
      <w:color w:val="595959" w:themeColor="text1" w:themeTint="A6"/>
      <w:lang w:val="es-BO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11A"/>
    <w:rPr>
      <w:rFonts w:eastAsiaTheme="majorEastAsia" w:cstheme="majorBidi"/>
      <w:color w:val="595959" w:themeColor="text1" w:themeTint="A6"/>
      <w:lang w:val="es-BO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11A"/>
    <w:rPr>
      <w:rFonts w:eastAsiaTheme="majorEastAsia" w:cstheme="majorBidi"/>
      <w:i/>
      <w:iCs/>
      <w:color w:val="272727" w:themeColor="text1" w:themeTint="D8"/>
      <w:lang w:val="es-BO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11A"/>
    <w:rPr>
      <w:rFonts w:eastAsiaTheme="majorEastAsia" w:cstheme="majorBidi"/>
      <w:color w:val="272727" w:themeColor="text1" w:themeTint="D8"/>
      <w:lang w:val="es-BO"/>
    </w:rPr>
  </w:style>
  <w:style w:type="paragraph" w:styleId="Ttulo">
    <w:name w:val="Title"/>
    <w:basedOn w:val="Normal"/>
    <w:next w:val="Normal"/>
    <w:link w:val="TtuloChar"/>
    <w:uiPriority w:val="10"/>
    <w:qFormat/>
    <w:rsid w:val="00742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211A"/>
    <w:rPr>
      <w:rFonts w:asciiTheme="majorHAnsi" w:eastAsiaTheme="majorEastAsia" w:hAnsiTheme="majorHAnsi" w:cstheme="majorBidi"/>
      <w:spacing w:val="-10"/>
      <w:kern w:val="28"/>
      <w:sz w:val="56"/>
      <w:szCs w:val="56"/>
      <w:lang w:val="es-BO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211A"/>
    <w:rPr>
      <w:rFonts w:eastAsiaTheme="majorEastAsia" w:cstheme="majorBidi"/>
      <w:color w:val="595959" w:themeColor="text1" w:themeTint="A6"/>
      <w:spacing w:val="15"/>
      <w:sz w:val="28"/>
      <w:szCs w:val="28"/>
      <w:lang w:val="es-BO"/>
    </w:rPr>
  </w:style>
  <w:style w:type="paragraph" w:styleId="Citao">
    <w:name w:val="Quote"/>
    <w:basedOn w:val="Normal"/>
    <w:next w:val="Normal"/>
    <w:link w:val="CitaoChar"/>
    <w:uiPriority w:val="29"/>
    <w:qFormat/>
    <w:rsid w:val="00742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211A"/>
    <w:rPr>
      <w:i/>
      <w:iCs/>
      <w:color w:val="404040" w:themeColor="text1" w:themeTint="BF"/>
      <w:lang w:val="es-BO"/>
    </w:rPr>
  </w:style>
  <w:style w:type="paragraph" w:styleId="PargrafodaLista">
    <w:name w:val="List Paragraph"/>
    <w:basedOn w:val="Normal"/>
    <w:uiPriority w:val="34"/>
    <w:qFormat/>
    <w:rsid w:val="007421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211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11A"/>
    <w:rPr>
      <w:i/>
      <w:iCs/>
      <w:color w:val="2F5496" w:themeColor="accent1" w:themeShade="BF"/>
      <w:lang w:val="es-BO"/>
    </w:rPr>
  </w:style>
  <w:style w:type="character" w:styleId="RefernciaIntensa">
    <w:name w:val="Intense Reference"/>
    <w:basedOn w:val="Fontepargpadro"/>
    <w:uiPriority w:val="32"/>
    <w:qFormat/>
    <w:rsid w:val="00742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000">
                  <w:marLeft w:val="0"/>
                  <w:marRight w:val="0"/>
                  <w:marTop w:val="0"/>
                  <w:marBottom w:val="0"/>
                  <w:divBdr>
                    <w:top w:val="single" w:sz="4" w:space="0" w:color="DDE1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16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E1EB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434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6797">
                  <w:marLeft w:val="0"/>
                  <w:marRight w:val="0"/>
                  <w:marTop w:val="0"/>
                  <w:marBottom w:val="0"/>
                  <w:divBdr>
                    <w:top w:val="single" w:sz="4" w:space="0" w:color="DDE1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30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E1EB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751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068">
                  <w:marLeft w:val="0"/>
                  <w:marRight w:val="0"/>
                  <w:marTop w:val="0"/>
                  <w:marBottom w:val="0"/>
                  <w:divBdr>
                    <w:top w:val="single" w:sz="4" w:space="0" w:color="DDE1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2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E1EB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516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6618</Characters>
  <Application>Microsoft Office Word</Application>
  <DocSecurity>0</DocSecurity>
  <Lines>55</Lines>
  <Paragraphs>15</Paragraphs>
  <ScaleCrop>false</ScaleCrop>
  <Company>Ericsson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 Alves Da Silva</dc:creator>
  <cp:keywords/>
  <dc:description/>
  <cp:lastModifiedBy>Heraldo Alves Da Silva</cp:lastModifiedBy>
  <cp:revision>2</cp:revision>
  <dcterms:created xsi:type="dcterms:W3CDTF">2025-09-09T00:02:00Z</dcterms:created>
  <dcterms:modified xsi:type="dcterms:W3CDTF">2025-09-09T00:02:00Z</dcterms:modified>
</cp:coreProperties>
</file>